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FA" w:rsidRPr="007C5959" w:rsidRDefault="007C5959" w:rsidP="007C5959">
      <w:pPr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18"/>
          <w:szCs w:val="18"/>
          <w:lang w:eastAsia="pt-BR"/>
          <w14:ligatures w14:val="none"/>
        </w:rPr>
        <w:t xml:space="preserve">                                                                    </w:t>
      </w:r>
      <w:r w:rsidR="00996DFA" w:rsidRPr="007C5959">
        <w:rPr>
          <w:rFonts w:ascii="Arial" w:eastAsia="Times New Roman" w:hAnsi="Arial" w:cs="Arial"/>
          <w:b/>
          <w:noProof/>
          <w:kern w:val="0"/>
          <w:sz w:val="18"/>
          <w:szCs w:val="18"/>
          <w:lang w:eastAsia="pt-BR"/>
        </w:rPr>
        <w:drawing>
          <wp:inline distT="0" distB="0" distL="0" distR="0" wp14:anchorId="24880689" wp14:editId="116F77C9">
            <wp:extent cx="895350" cy="457200"/>
            <wp:effectExtent l="0" t="0" r="0" b="0"/>
            <wp:docPr id="1" name="Imagem 4" descr="Descrição: Descrição: Descrição: NOVO_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Descrição: Descrição: Descrição: NOVO_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DFA" w:rsidRPr="007C5959" w:rsidRDefault="00996DFA" w:rsidP="00996DF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t-BR"/>
          <w14:ligatures w14:val="none"/>
        </w:rPr>
      </w:pPr>
      <w:r w:rsidRPr="007C5959">
        <w:rPr>
          <w:rFonts w:ascii="Arial" w:eastAsia="Times New Roman" w:hAnsi="Arial" w:cs="Arial"/>
          <w:b/>
          <w:kern w:val="0"/>
          <w:sz w:val="18"/>
          <w:szCs w:val="18"/>
          <w:lang w:eastAsia="pt-BR"/>
          <w14:ligatures w14:val="none"/>
        </w:rPr>
        <w:t>ESTADO DA PARAÍBA</w:t>
      </w:r>
    </w:p>
    <w:p w:rsidR="00996DFA" w:rsidRPr="007C5959" w:rsidRDefault="00996DFA" w:rsidP="00996DF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18"/>
          <w:szCs w:val="18"/>
          <w:lang w:eastAsia="pt-BR"/>
          <w14:ligatures w14:val="none"/>
        </w:rPr>
      </w:pPr>
      <w:r w:rsidRPr="007C5959">
        <w:rPr>
          <w:rFonts w:ascii="Arial" w:eastAsia="Times New Roman" w:hAnsi="Arial" w:cs="Arial"/>
          <w:b/>
          <w:kern w:val="0"/>
          <w:sz w:val="18"/>
          <w:szCs w:val="18"/>
          <w:lang w:eastAsia="pt-BR"/>
          <w14:ligatures w14:val="none"/>
        </w:rPr>
        <w:t>CÂMARA MUNICIPAL DE CONCEIÇÃO</w:t>
      </w:r>
    </w:p>
    <w:p w:rsidR="00996DFA" w:rsidRPr="007C5959" w:rsidRDefault="00996DFA" w:rsidP="00996DFA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pt-BR"/>
        </w:rPr>
      </w:pPr>
      <w:r w:rsidRPr="007C5959">
        <w:rPr>
          <w:rFonts w:ascii="Arial" w:eastAsia="Arial" w:hAnsi="Arial" w:cs="Arial"/>
          <w:kern w:val="0"/>
          <w:sz w:val="18"/>
          <w:szCs w:val="18"/>
          <w:lang w:eastAsia="pt-BR"/>
          <w14:ligatures w14:val="none"/>
        </w:rPr>
        <w:t>Vereador: Fidelis Rodrigues de Luna</w:t>
      </w:r>
    </w:p>
    <w:p w:rsidR="00996DFA" w:rsidRPr="007C5959" w:rsidRDefault="00996DFA" w:rsidP="00E26D25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</w:pPr>
    </w:p>
    <w:p w:rsidR="00E26D25" w:rsidRPr="007C5959" w:rsidRDefault="00996DFA" w:rsidP="00996DFA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7C5959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 xml:space="preserve">              PROJETO DE LEI nº 11/2024. </w:t>
      </w:r>
    </w:p>
    <w:p w:rsidR="00E26D25" w:rsidRPr="007C5959" w:rsidRDefault="00E26D25" w:rsidP="00996DFA">
      <w:pPr>
        <w:shd w:val="clear" w:color="auto" w:fill="FFFFFF"/>
        <w:spacing w:after="0" w:line="360" w:lineRule="auto"/>
        <w:ind w:left="482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</w:pPr>
      <w:r w:rsidRPr="007C595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DISPÕE SOBRE A ISENÇÃO DA TAXA DE INSCRIÇÃO EM CONCURSOS PÚBLICOS MUNICIPAI</w:t>
      </w:r>
      <w:r w:rsidR="00996DFA" w:rsidRPr="007C5959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 xml:space="preserve">S AOS CANDIDATOS TRANSPLANTADOS </w:t>
      </w:r>
      <w:r w:rsidR="000F7B9F">
        <w:rPr>
          <w:rFonts w:ascii="Arial" w:eastAsia="Times New Roman" w:hAnsi="Arial" w:cs="Arial"/>
          <w:color w:val="000000" w:themeColor="text1"/>
          <w:sz w:val="20"/>
          <w:szCs w:val="20"/>
          <w:lang w:eastAsia="pt-BR"/>
        </w:rPr>
        <w:t>E DOADORES DE RINS, NO MUNÍCIPIO DE CONCEIÇAO-PB.</w:t>
      </w:r>
    </w:p>
    <w:p w:rsidR="00996DFA" w:rsidRDefault="00E26D25" w:rsidP="00E26D2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A5756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="000D4BE3" w:rsidRPr="00A57562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            </w:t>
      </w:r>
      <w:r w:rsidRPr="007C5959">
        <w:rPr>
          <w:rFonts w:ascii="Arial" w:eastAsia="Times New Roman" w:hAnsi="Arial" w:cs="Arial"/>
          <w:b/>
          <w:bCs/>
          <w:color w:val="000000" w:themeColor="text1"/>
          <w:lang w:eastAsia="pt-BR"/>
        </w:rPr>
        <w:t>Art. 1º</w:t>
      </w:r>
      <w:r w:rsidRPr="007C5959">
        <w:rPr>
          <w:rFonts w:ascii="Arial" w:eastAsia="Times New Roman" w:hAnsi="Arial" w:cs="Arial"/>
          <w:color w:val="000000" w:themeColor="text1"/>
          <w:lang w:eastAsia="pt-BR"/>
        </w:rPr>
        <w:t xml:space="preserve"> O candidato transplantado e o doador de rins cadastrado em entidade reconhecida pelo ministério da saúde ficam isentos do pagamento da taxa de inscrição </w:t>
      </w:r>
      <w:r w:rsidR="000F7B9F">
        <w:rPr>
          <w:rFonts w:ascii="Arial" w:eastAsia="Times New Roman" w:hAnsi="Arial" w:cs="Arial"/>
          <w:color w:val="000000" w:themeColor="text1"/>
          <w:lang w:eastAsia="pt-BR"/>
        </w:rPr>
        <w:t>em concursos públicos no munícipio</w:t>
      </w:r>
      <w:bookmarkStart w:id="0" w:name="_GoBack"/>
      <w:bookmarkEnd w:id="0"/>
      <w:r w:rsidR="000F7B9F">
        <w:rPr>
          <w:rFonts w:ascii="Arial" w:eastAsia="Times New Roman" w:hAnsi="Arial" w:cs="Arial"/>
          <w:color w:val="000000" w:themeColor="text1"/>
          <w:lang w:eastAsia="pt-BR"/>
        </w:rPr>
        <w:t xml:space="preserve"> de Conceição-PB</w:t>
      </w:r>
      <w:r w:rsidRPr="007C5959">
        <w:rPr>
          <w:rFonts w:ascii="Arial" w:eastAsia="Times New Roman" w:hAnsi="Arial" w:cs="Arial"/>
          <w:color w:val="000000" w:themeColor="text1"/>
          <w:lang w:eastAsia="pt-BR"/>
        </w:rPr>
        <w:t>. </w:t>
      </w:r>
    </w:p>
    <w:p w:rsidR="007C5959" w:rsidRPr="007C5959" w:rsidRDefault="007C5959" w:rsidP="00E26D2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996DFA" w:rsidRDefault="000D4BE3" w:rsidP="00E26D2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7C5959">
        <w:rPr>
          <w:rFonts w:ascii="Arial" w:eastAsia="Times New Roman" w:hAnsi="Arial" w:cs="Arial"/>
          <w:b/>
          <w:bCs/>
          <w:color w:val="000000" w:themeColor="text1"/>
          <w:lang w:eastAsia="pt-BR"/>
        </w:rPr>
        <w:t xml:space="preserve">            </w:t>
      </w:r>
      <w:r w:rsidR="00E26D25" w:rsidRPr="007C5959">
        <w:rPr>
          <w:rFonts w:ascii="Arial" w:eastAsia="Times New Roman" w:hAnsi="Arial" w:cs="Arial"/>
          <w:b/>
          <w:bCs/>
          <w:color w:val="000000" w:themeColor="text1"/>
          <w:lang w:eastAsia="pt-BR"/>
        </w:rPr>
        <w:t>Art. 2º</w:t>
      </w:r>
      <w:r w:rsidR="00E26D25" w:rsidRPr="007C5959">
        <w:rPr>
          <w:rFonts w:ascii="Arial" w:eastAsia="Times New Roman" w:hAnsi="Arial" w:cs="Arial"/>
          <w:color w:val="000000" w:themeColor="text1"/>
          <w:lang w:eastAsia="pt-BR"/>
        </w:rPr>
        <w:t> O cumprimento dos requisitos para concessão de isenção deverá ser comprovado pelo candidato, por ocasião da inscrição, nos termos do edital do concurso.</w:t>
      </w:r>
      <w:r w:rsidR="00996DFA" w:rsidRPr="007C5959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E26D25" w:rsidRPr="007C5959">
        <w:rPr>
          <w:rFonts w:ascii="Arial" w:eastAsia="Times New Roman" w:hAnsi="Arial" w:cs="Arial"/>
          <w:color w:val="000000" w:themeColor="text1"/>
          <w:lang w:eastAsia="pt-BR"/>
        </w:rPr>
        <w:t> </w:t>
      </w:r>
    </w:p>
    <w:p w:rsidR="007C5959" w:rsidRPr="007C5959" w:rsidRDefault="007C5959" w:rsidP="00E26D2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A57562" w:rsidRPr="007C5959" w:rsidRDefault="000D4BE3" w:rsidP="00E26D2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7C5959">
        <w:rPr>
          <w:rFonts w:ascii="Arial" w:eastAsia="Times New Roman" w:hAnsi="Arial" w:cs="Arial"/>
          <w:b/>
          <w:bCs/>
          <w:color w:val="000000" w:themeColor="text1"/>
          <w:lang w:eastAsia="pt-BR"/>
        </w:rPr>
        <w:t xml:space="preserve">           </w:t>
      </w:r>
      <w:r w:rsidR="00E65A04" w:rsidRPr="007C5959">
        <w:rPr>
          <w:rFonts w:ascii="Arial" w:eastAsia="Times New Roman" w:hAnsi="Arial" w:cs="Arial"/>
          <w:b/>
          <w:bCs/>
          <w:color w:val="000000" w:themeColor="text1"/>
          <w:lang w:eastAsia="pt-BR"/>
        </w:rPr>
        <w:t>A</w:t>
      </w:r>
      <w:r w:rsidR="00E26D25" w:rsidRPr="007C5959">
        <w:rPr>
          <w:rFonts w:ascii="Arial" w:eastAsia="Times New Roman" w:hAnsi="Arial" w:cs="Arial"/>
          <w:b/>
          <w:bCs/>
          <w:color w:val="000000" w:themeColor="text1"/>
          <w:lang w:eastAsia="pt-BR"/>
        </w:rPr>
        <w:t>rt. 3º</w:t>
      </w:r>
      <w:r w:rsidR="00E26D25" w:rsidRPr="007C5959">
        <w:rPr>
          <w:rFonts w:ascii="Arial" w:eastAsia="Times New Roman" w:hAnsi="Arial" w:cs="Arial"/>
          <w:color w:val="000000" w:themeColor="text1"/>
          <w:lang w:eastAsia="pt-BR"/>
        </w:rPr>
        <w:t> </w:t>
      </w:r>
      <w:r w:rsidR="00E65A04" w:rsidRPr="007C5959">
        <w:rPr>
          <w:rFonts w:ascii="Arial" w:eastAsia="Times New Roman" w:hAnsi="Arial" w:cs="Arial"/>
          <w:color w:val="000000" w:themeColor="text1"/>
          <w:lang w:eastAsia="pt-BR"/>
        </w:rPr>
        <w:t>S</w:t>
      </w:r>
      <w:r w:rsidR="00E26D25" w:rsidRPr="007C5959">
        <w:rPr>
          <w:rFonts w:ascii="Arial" w:eastAsia="Times New Roman" w:hAnsi="Arial" w:cs="Arial"/>
          <w:color w:val="000000" w:themeColor="text1"/>
          <w:lang w:eastAsia="pt-BR"/>
        </w:rPr>
        <w:t>em prejuízo das sanções penais cabíveis, o candidato que prestar informação falsa com o intuito de usufruir da isenção a que se refere o art. 1º estará sujeito a:</w:t>
      </w:r>
      <w:r w:rsidR="007C5959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</w:p>
    <w:p w:rsidR="00A57562" w:rsidRPr="007C5959" w:rsidRDefault="00E65A04" w:rsidP="00E26D2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7C5959">
        <w:rPr>
          <w:rFonts w:ascii="Arial" w:eastAsia="Times New Roman" w:hAnsi="Arial" w:cs="Arial"/>
          <w:b/>
          <w:bCs/>
          <w:color w:val="000000" w:themeColor="text1"/>
          <w:lang w:eastAsia="pt-BR"/>
        </w:rPr>
        <w:t>I -</w:t>
      </w:r>
      <w:r w:rsidR="00E26D25" w:rsidRPr="007C5959">
        <w:rPr>
          <w:rFonts w:ascii="Arial" w:eastAsia="Times New Roman" w:hAnsi="Arial" w:cs="Arial"/>
          <w:color w:val="000000" w:themeColor="text1"/>
          <w:lang w:eastAsia="pt-BR"/>
        </w:rPr>
        <w:t> </w:t>
      </w:r>
      <w:r w:rsidRPr="007C5959">
        <w:rPr>
          <w:rFonts w:ascii="Arial" w:eastAsia="Times New Roman" w:hAnsi="Arial" w:cs="Arial"/>
          <w:color w:val="000000" w:themeColor="text1"/>
          <w:lang w:eastAsia="pt-BR"/>
        </w:rPr>
        <w:t>C</w:t>
      </w:r>
      <w:r w:rsidR="00E26D25" w:rsidRPr="007C5959">
        <w:rPr>
          <w:rFonts w:ascii="Arial" w:eastAsia="Times New Roman" w:hAnsi="Arial" w:cs="Arial"/>
          <w:color w:val="000000" w:themeColor="text1"/>
          <w:lang w:eastAsia="pt-BR"/>
        </w:rPr>
        <w:t>ancelamento da inscrição e exclusão do concurso, se a falsidade for constatada antes da homologação de seu resultado;</w:t>
      </w:r>
      <w:r w:rsidR="007C5959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</w:p>
    <w:p w:rsidR="00A57562" w:rsidRPr="007C5959" w:rsidRDefault="00E65A04" w:rsidP="00E26D2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7C5959">
        <w:rPr>
          <w:rFonts w:ascii="Arial" w:eastAsia="Times New Roman" w:hAnsi="Arial" w:cs="Arial"/>
          <w:b/>
          <w:bCs/>
          <w:color w:val="000000" w:themeColor="text1"/>
          <w:lang w:eastAsia="pt-BR"/>
        </w:rPr>
        <w:t>II -</w:t>
      </w:r>
      <w:r w:rsidR="00E26D25" w:rsidRPr="007C5959">
        <w:rPr>
          <w:rFonts w:ascii="Arial" w:eastAsia="Times New Roman" w:hAnsi="Arial" w:cs="Arial"/>
          <w:color w:val="000000" w:themeColor="text1"/>
          <w:lang w:eastAsia="pt-BR"/>
        </w:rPr>
        <w:t> </w:t>
      </w:r>
      <w:r w:rsidRPr="007C5959">
        <w:rPr>
          <w:rFonts w:ascii="Arial" w:eastAsia="Times New Roman" w:hAnsi="Arial" w:cs="Arial"/>
          <w:color w:val="000000" w:themeColor="text1"/>
          <w:lang w:eastAsia="pt-BR"/>
        </w:rPr>
        <w:t>E</w:t>
      </w:r>
      <w:r w:rsidR="00E26D25" w:rsidRPr="007C5959">
        <w:rPr>
          <w:rFonts w:ascii="Arial" w:eastAsia="Times New Roman" w:hAnsi="Arial" w:cs="Arial"/>
          <w:color w:val="000000" w:themeColor="text1"/>
          <w:lang w:eastAsia="pt-BR"/>
        </w:rPr>
        <w:t>xclusão da lista de aprovados, se a falsidade for constatada após a homologação do resultado e antes da nomeação para o cargo;</w:t>
      </w:r>
    </w:p>
    <w:p w:rsidR="00E65A04" w:rsidRPr="007C5959" w:rsidRDefault="00E65A04" w:rsidP="00E26D2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7C5959">
        <w:rPr>
          <w:rFonts w:ascii="Arial" w:eastAsia="Times New Roman" w:hAnsi="Arial" w:cs="Arial"/>
          <w:b/>
          <w:bCs/>
          <w:color w:val="000000" w:themeColor="text1"/>
          <w:lang w:eastAsia="pt-BR"/>
        </w:rPr>
        <w:t>III -</w:t>
      </w:r>
      <w:r w:rsidR="00E26D25" w:rsidRPr="007C5959">
        <w:rPr>
          <w:rFonts w:ascii="Arial" w:eastAsia="Times New Roman" w:hAnsi="Arial" w:cs="Arial"/>
          <w:color w:val="000000" w:themeColor="text1"/>
          <w:lang w:eastAsia="pt-BR"/>
        </w:rPr>
        <w:t> </w:t>
      </w:r>
      <w:r w:rsidRPr="007C5959">
        <w:rPr>
          <w:rFonts w:ascii="Arial" w:eastAsia="Times New Roman" w:hAnsi="Arial" w:cs="Arial"/>
          <w:color w:val="000000" w:themeColor="text1"/>
          <w:lang w:eastAsia="pt-BR"/>
        </w:rPr>
        <w:t>D</w:t>
      </w:r>
      <w:r w:rsidR="00E26D25" w:rsidRPr="007C5959">
        <w:rPr>
          <w:rFonts w:ascii="Arial" w:eastAsia="Times New Roman" w:hAnsi="Arial" w:cs="Arial"/>
          <w:color w:val="000000" w:themeColor="text1"/>
          <w:lang w:eastAsia="pt-BR"/>
        </w:rPr>
        <w:t>eclaração de nulidade do ato de nomeação, se a falsidade for constatada após a sua publicação. </w:t>
      </w:r>
      <w:proofErr w:type="gramStart"/>
      <w:r w:rsidR="00996DFA" w:rsidRPr="007C5959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0D4BE3" w:rsidRPr="007C5959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proofErr w:type="gramEnd"/>
    </w:p>
    <w:p w:rsidR="00996DFA" w:rsidRPr="007C5959" w:rsidRDefault="00996DFA" w:rsidP="00E26D25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7C5959" w:rsidRDefault="000D4BE3" w:rsidP="00996DF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7C5959">
        <w:rPr>
          <w:rFonts w:ascii="Arial" w:eastAsia="Times New Roman" w:hAnsi="Arial" w:cs="Arial"/>
          <w:b/>
          <w:bCs/>
          <w:color w:val="000000" w:themeColor="text1"/>
          <w:lang w:eastAsia="pt-BR"/>
        </w:rPr>
        <w:t xml:space="preserve">             </w:t>
      </w:r>
      <w:r w:rsidR="00E65A04" w:rsidRPr="007C5959">
        <w:rPr>
          <w:rFonts w:ascii="Arial" w:eastAsia="Times New Roman" w:hAnsi="Arial" w:cs="Arial"/>
          <w:b/>
          <w:bCs/>
          <w:color w:val="000000" w:themeColor="text1"/>
          <w:lang w:eastAsia="pt-BR"/>
        </w:rPr>
        <w:t>A</w:t>
      </w:r>
      <w:r w:rsidR="00E26D25" w:rsidRPr="007C5959">
        <w:rPr>
          <w:rFonts w:ascii="Arial" w:eastAsia="Times New Roman" w:hAnsi="Arial" w:cs="Arial"/>
          <w:b/>
          <w:bCs/>
          <w:color w:val="000000" w:themeColor="text1"/>
          <w:lang w:eastAsia="pt-BR"/>
        </w:rPr>
        <w:t>rt. 4º</w:t>
      </w:r>
      <w:r w:rsidR="00E26D25" w:rsidRPr="007C5959">
        <w:rPr>
          <w:rFonts w:ascii="Arial" w:eastAsia="Times New Roman" w:hAnsi="Arial" w:cs="Arial"/>
          <w:color w:val="000000" w:themeColor="text1"/>
          <w:lang w:eastAsia="pt-BR"/>
        </w:rPr>
        <w:t> </w:t>
      </w:r>
      <w:r w:rsidR="00E65A04" w:rsidRPr="007C5959">
        <w:rPr>
          <w:rFonts w:ascii="Arial" w:eastAsia="Times New Roman" w:hAnsi="Arial" w:cs="Arial"/>
          <w:color w:val="000000" w:themeColor="text1"/>
          <w:lang w:eastAsia="pt-BR"/>
        </w:rPr>
        <w:t>E</w:t>
      </w:r>
      <w:r w:rsidR="00E26D25" w:rsidRPr="007C5959">
        <w:rPr>
          <w:rFonts w:ascii="Arial" w:eastAsia="Times New Roman" w:hAnsi="Arial" w:cs="Arial"/>
          <w:color w:val="000000" w:themeColor="text1"/>
          <w:lang w:eastAsia="pt-BR"/>
        </w:rPr>
        <w:t>sta lei entra em vigor na data de sua publicação.</w:t>
      </w:r>
      <w:r w:rsidR="000F7B9F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</w:p>
    <w:p w:rsidR="007C5959" w:rsidRDefault="007C5959" w:rsidP="00996DF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7C5959" w:rsidRDefault="007C5959" w:rsidP="00996DF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</w:p>
    <w:p w:rsidR="00996DFA" w:rsidRPr="007C5959" w:rsidRDefault="00E26D25" w:rsidP="00996DFA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7C5959">
        <w:rPr>
          <w:rFonts w:ascii="Arial" w:eastAsia="Times New Roman" w:hAnsi="Arial" w:cs="Arial"/>
          <w:color w:val="000000" w:themeColor="text1"/>
          <w:lang w:eastAsia="pt-BR"/>
        </w:rPr>
        <w:t> </w:t>
      </w:r>
      <w:r w:rsidR="00996DFA" w:rsidRPr="007C5959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0D4BE3" w:rsidRPr="007C5959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7C5959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</w:p>
    <w:p w:rsidR="00996DFA" w:rsidRPr="007C5959" w:rsidRDefault="00996DFA" w:rsidP="00A57562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lang w:eastAsia="pt-BR"/>
        </w:rPr>
      </w:pPr>
    </w:p>
    <w:p w:rsidR="007C5959" w:rsidRDefault="00996DFA" w:rsidP="007C5959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pt-BR"/>
        </w:rPr>
      </w:pPr>
      <w:r w:rsidRPr="007C5959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t-BR"/>
        </w:rPr>
        <w:t>FIDELIS RODRIGUES DE LUNA</w:t>
      </w:r>
    </w:p>
    <w:p w:rsidR="007C5959" w:rsidRDefault="007C5959" w:rsidP="007C5959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pt-BR"/>
        </w:rPr>
        <w:t>Vereador</w:t>
      </w:r>
    </w:p>
    <w:p w:rsidR="007C5959" w:rsidRDefault="007C5959" w:rsidP="007C5959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pt-BR"/>
        </w:rPr>
      </w:pPr>
    </w:p>
    <w:p w:rsidR="00A24177" w:rsidRPr="007C5959" w:rsidRDefault="000D4BE3" w:rsidP="007C5959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A57562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  <w:lang w:eastAsia="pt-BR"/>
        </w:rPr>
        <w:t>JUSTIFICATIVA:</w:t>
      </w:r>
    </w:p>
    <w:p w:rsidR="00A57562" w:rsidRPr="00A57562" w:rsidRDefault="00A57562" w:rsidP="00E65A04">
      <w:pPr>
        <w:spacing w:after="0" w:line="360" w:lineRule="auto"/>
        <w:ind w:firstLine="1134"/>
        <w:jc w:val="both"/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  <w:lang w:eastAsia="pt-BR"/>
        </w:rPr>
      </w:pPr>
    </w:p>
    <w:p w:rsidR="00A24177" w:rsidRPr="00A57562" w:rsidRDefault="000D4BE3" w:rsidP="00E65A04">
      <w:pPr>
        <w:spacing w:after="0" w:line="360" w:lineRule="auto"/>
        <w:ind w:firstLine="1134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</w:pPr>
      <w:r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>O</w:t>
      </w:r>
      <w:r w:rsidR="00E26D25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 xml:space="preserve"> transplante de </w:t>
      </w:r>
      <w:r w:rsidR="00E65A04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>rins</w:t>
      </w:r>
      <w:r w:rsidR="00E26D25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 xml:space="preserve"> salva vidas em todo o mundo, no entanto, não se trata de uma simples transfusão de sangue. </w:t>
      </w:r>
      <w:r w:rsidR="00E65A04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>N</w:t>
      </w:r>
      <w:r w:rsidR="00E26D25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 xml:space="preserve">a transfusão de sangue existe o doador universal, mas, mesmo assim, alguns tipos sanguíneos estão sempre escassos no banco de sangue. </w:t>
      </w:r>
      <w:proofErr w:type="gramStart"/>
      <w:r w:rsidR="00E26D25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>são</w:t>
      </w:r>
      <w:proofErr w:type="gramEnd"/>
      <w:r w:rsidR="00E26D25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 xml:space="preserve"> milhares de famílias que passam noites em claro atrás de um doador de sangue compatível, mobilizando pessoas e campanhas para manter vivo um ente querido.</w:t>
      </w:r>
    </w:p>
    <w:p w:rsidR="00A24177" w:rsidRPr="00A57562" w:rsidRDefault="00E65A04" w:rsidP="00E65A04">
      <w:pPr>
        <w:spacing w:after="0" w:line="360" w:lineRule="auto"/>
        <w:ind w:firstLine="1134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</w:pPr>
      <w:r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>N</w:t>
      </w:r>
      <w:r w:rsidR="00E26D25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 xml:space="preserve">outra banda, o enquadramento fático e estatístico da dificuldade de conseguir um doador de </w:t>
      </w:r>
      <w:r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 xml:space="preserve">rins </w:t>
      </w:r>
      <w:r w:rsidR="00E26D25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>compatível com o receptador enfermo é de uma chance em 100 (cem) mil, podendo ser abreviada, ainda mais, caso o paciente tiver herança genética rara, caindo para uma chance em um milhão.</w:t>
      </w:r>
    </w:p>
    <w:p w:rsidR="00A24177" w:rsidRPr="00A57562" w:rsidRDefault="00E65A04" w:rsidP="00E65A04">
      <w:pPr>
        <w:spacing w:after="0" w:line="360" w:lineRule="auto"/>
        <w:ind w:firstLine="1134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</w:pPr>
      <w:r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>A</w:t>
      </w:r>
      <w:r w:rsidR="00E26D25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>presentado o panorama, é verificado o dever de maior atenção e, principalmente, ação do poder público para trazer enfoque à temática a</w:t>
      </w:r>
      <w:r w:rsidR="000D4BE3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 xml:space="preserve">bordada no presente </w:t>
      </w:r>
      <w:proofErr w:type="gramStart"/>
      <w:r w:rsidR="000D4BE3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>projeto</w:t>
      </w:r>
      <w:proofErr w:type="gramEnd"/>
      <w:r w:rsidR="000D4BE3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 xml:space="preserve"> de L</w:t>
      </w:r>
      <w:r w:rsidR="00E26D25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 xml:space="preserve">ei. </w:t>
      </w:r>
      <w:r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>O</w:t>
      </w:r>
      <w:r w:rsidR="00E26D25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 xml:space="preserve"> intuito da propositura é de sensibilizar mais pessoas para serem doadoras de </w:t>
      </w:r>
      <w:r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>rins</w:t>
      </w:r>
      <w:r w:rsidR="00E26D25"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>, salvando, assim, vidas humanas.</w:t>
      </w:r>
    </w:p>
    <w:p w:rsidR="00E65A04" w:rsidRPr="00A57562" w:rsidRDefault="00E65A04" w:rsidP="00E65A04">
      <w:pPr>
        <w:shd w:val="clear" w:color="auto" w:fill="FFFFFF"/>
        <w:spacing w:after="0" w:line="360" w:lineRule="auto"/>
        <w:ind w:firstLine="1134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</w:pPr>
      <w:r w:rsidRPr="00A57562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  <w:t>Por esses motivos, conto com o voto dos nobres pares para aprovarmos esse projeto.</w:t>
      </w:r>
    </w:p>
    <w:p w:rsidR="00A24177" w:rsidRPr="00A57562" w:rsidRDefault="00A24177" w:rsidP="00E65A04">
      <w:pPr>
        <w:spacing w:after="0" w:line="360" w:lineRule="auto"/>
        <w:ind w:firstLine="1134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pt-BR"/>
        </w:rPr>
      </w:pPr>
    </w:p>
    <w:sectPr w:rsidR="00A24177" w:rsidRPr="00A57562" w:rsidSect="00A575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77"/>
    <w:rsid w:val="000D4BE3"/>
    <w:rsid w:val="000F7B9F"/>
    <w:rsid w:val="00301449"/>
    <w:rsid w:val="007C5959"/>
    <w:rsid w:val="00996DFA"/>
    <w:rsid w:val="00A24177"/>
    <w:rsid w:val="00A57562"/>
    <w:rsid w:val="00E26D25"/>
    <w:rsid w:val="00E6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241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241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Ricley</dc:creator>
  <cp:lastModifiedBy>Usuário do Windows</cp:lastModifiedBy>
  <cp:revision>6</cp:revision>
  <dcterms:created xsi:type="dcterms:W3CDTF">2024-03-07T15:05:00Z</dcterms:created>
  <dcterms:modified xsi:type="dcterms:W3CDTF">2024-03-11T12:59:00Z</dcterms:modified>
</cp:coreProperties>
</file>